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22051D">
        <w:rPr>
          <w:rFonts w:asciiTheme="minorHAnsi" w:hAnsiTheme="minorHAnsi" w:cs="Calibri"/>
          <w:b/>
          <w:sz w:val="28"/>
          <w:szCs w:val="28"/>
          <w:u w:val="single"/>
        </w:rPr>
        <w:t>22. Oktober 2014</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22051D" w:rsidRPr="0022051D">
        <w:rPr>
          <w:rFonts w:asciiTheme="minorHAnsi" w:hAnsiTheme="minorHAnsi"/>
          <w:b/>
          <w:bCs/>
          <w:sz w:val="22"/>
          <w:szCs w:val="22"/>
        </w:rPr>
        <w:t>5</w:t>
      </w:r>
      <w:r w:rsidR="0022051D" w:rsidRPr="0022051D">
        <w:rPr>
          <w:rFonts w:asciiTheme="minorHAnsi" w:hAnsiTheme="minorHAnsi"/>
          <w:b/>
          <w:bCs/>
          <w:sz w:val="22"/>
          <w:szCs w:val="22"/>
        </w:rPr>
        <w:tab/>
        <w:t>Leistungsvereinbarungen Spitex Wasseramt</w:t>
      </w:r>
      <w:r w:rsidR="00A20ED4" w:rsidRPr="00EB6E40">
        <w:rPr>
          <w:rFonts w:asciiTheme="minorHAnsi" w:hAnsiTheme="minorHAnsi"/>
          <w:b/>
          <w:bCs/>
          <w:sz w:val="22"/>
          <w:szCs w:val="22"/>
        </w:rPr>
        <w:tab/>
      </w:r>
    </w:p>
    <w:p w:rsidR="00EE2B34" w:rsidRPr="00EB6E40" w:rsidRDefault="00EE2B34" w:rsidP="00EB6E40">
      <w:pPr>
        <w:spacing w:after="0" w:line="240" w:lineRule="auto"/>
        <w:rPr>
          <w:rFonts w:asciiTheme="minorHAnsi" w:hAnsiTheme="minorHAnsi" w:cs="Gautami"/>
          <w:b/>
          <w:bCs/>
          <w:sz w:val="20"/>
          <w:szCs w:val="20"/>
        </w:rPr>
      </w:pPr>
    </w:p>
    <w:p w:rsidR="0022051D" w:rsidRPr="0022051D" w:rsidRDefault="0022051D" w:rsidP="0022051D">
      <w:pPr>
        <w:spacing w:after="0" w:line="240" w:lineRule="auto"/>
        <w:rPr>
          <w:rFonts w:asciiTheme="minorHAnsi" w:hAnsiTheme="minorHAnsi"/>
          <w:iCs/>
          <w:sz w:val="20"/>
          <w:szCs w:val="20"/>
        </w:rPr>
      </w:pPr>
      <w:r w:rsidRPr="0022051D">
        <w:rPr>
          <w:rFonts w:asciiTheme="minorHAnsi" w:hAnsiTheme="minorHAnsi"/>
          <w:iCs/>
          <w:sz w:val="20"/>
          <w:szCs w:val="20"/>
        </w:rPr>
        <w:t>Die definitive Leistungsvereinbarung sowie ein Beschlussprotokoll zur Leistungsvereinbarung liegen vor und wurden allen Mitgliedern des Gemeinderates im Voraus verteilt.</w:t>
      </w:r>
    </w:p>
    <w:p w:rsidR="0022051D" w:rsidRPr="0022051D" w:rsidRDefault="0022051D" w:rsidP="0022051D">
      <w:pPr>
        <w:spacing w:after="0" w:line="240" w:lineRule="auto"/>
        <w:rPr>
          <w:rFonts w:asciiTheme="minorHAnsi" w:hAnsiTheme="minorHAnsi"/>
          <w:iCs/>
          <w:sz w:val="20"/>
          <w:szCs w:val="20"/>
        </w:rPr>
      </w:pPr>
      <w:r w:rsidRPr="0022051D">
        <w:rPr>
          <w:rFonts w:asciiTheme="minorHAnsi" w:hAnsiTheme="minorHAnsi"/>
          <w:iCs/>
          <w:sz w:val="20"/>
          <w:szCs w:val="20"/>
        </w:rPr>
        <w:t xml:space="preserve">Die neue Leistungsvereinbarung kann laut Vorsitzendem durch den Gemeinderat genehmigt werden. Sie unterscheidet sich nicht wesentlich von der alten Vereinbarung. Pro Einwohner hat die Gemeinde Halten etwa Fr. 52 zu zahlen, was sich im Rahmen von anderen Spitex-Organisationen befindet. </w:t>
      </w:r>
    </w:p>
    <w:p w:rsidR="0022051D" w:rsidRPr="0022051D" w:rsidRDefault="0022051D" w:rsidP="0022051D">
      <w:pPr>
        <w:spacing w:after="0" w:line="240" w:lineRule="auto"/>
        <w:rPr>
          <w:rFonts w:asciiTheme="minorHAnsi" w:hAnsiTheme="minorHAnsi"/>
          <w:iCs/>
          <w:sz w:val="20"/>
          <w:szCs w:val="20"/>
        </w:rPr>
      </w:pPr>
      <w:r w:rsidRPr="0022051D">
        <w:rPr>
          <w:rFonts w:asciiTheme="minorHAnsi" w:hAnsiTheme="minorHAnsi"/>
          <w:iCs/>
          <w:sz w:val="20"/>
          <w:szCs w:val="20"/>
        </w:rPr>
        <w:t>Eduard Gerber stellt den Antrag, der neuen Leistungsvereinbarung zuzustimmen.</w:t>
      </w:r>
    </w:p>
    <w:p w:rsidR="0022051D" w:rsidRPr="0022051D" w:rsidRDefault="0022051D" w:rsidP="0022051D">
      <w:pPr>
        <w:spacing w:after="0" w:line="240" w:lineRule="auto"/>
        <w:rPr>
          <w:rFonts w:asciiTheme="minorHAnsi" w:hAnsiTheme="minorHAnsi"/>
          <w:iCs/>
          <w:sz w:val="20"/>
          <w:szCs w:val="20"/>
        </w:rPr>
      </w:pPr>
    </w:p>
    <w:p w:rsidR="0022051D" w:rsidRPr="0022051D" w:rsidRDefault="0022051D" w:rsidP="0022051D">
      <w:pPr>
        <w:spacing w:after="0" w:line="240" w:lineRule="auto"/>
        <w:rPr>
          <w:rFonts w:asciiTheme="minorHAnsi" w:hAnsiTheme="minorHAnsi"/>
          <w:iCs/>
          <w:sz w:val="20"/>
          <w:szCs w:val="20"/>
        </w:rPr>
      </w:pPr>
      <w:r w:rsidRPr="0022051D">
        <w:rPr>
          <w:rFonts w:asciiTheme="minorHAnsi" w:hAnsiTheme="minorHAnsi"/>
          <w:i/>
          <w:iCs/>
          <w:sz w:val="20"/>
          <w:szCs w:val="20"/>
        </w:rPr>
        <w:t>Beschluss</w:t>
      </w:r>
      <w:r w:rsidRPr="0022051D">
        <w:rPr>
          <w:rFonts w:asciiTheme="minorHAnsi" w:hAnsiTheme="minorHAnsi"/>
          <w:iCs/>
          <w:sz w:val="20"/>
          <w:szCs w:val="20"/>
        </w:rPr>
        <w:tab/>
        <w:t>Der Gemeinderat stimmt einstimmig der neuen Leistungsvereinbarung zu.</w:t>
      </w:r>
    </w:p>
    <w:p w:rsidR="005F5B52" w:rsidRPr="00EB6E40" w:rsidRDefault="005F5B52" w:rsidP="00EB6E40">
      <w:pPr>
        <w:spacing w:after="0" w:line="240" w:lineRule="auto"/>
        <w:rPr>
          <w:rFonts w:asciiTheme="minorHAnsi" w:hAnsiTheme="minorHAnsi"/>
          <w:iCs/>
          <w:sz w:val="20"/>
          <w:szCs w:val="20"/>
        </w:rPr>
      </w:pPr>
    </w:p>
    <w:p w:rsidR="00A20ED4" w:rsidRPr="00EB6E40" w:rsidRDefault="00A20ED4" w:rsidP="00EB6E40">
      <w:pPr>
        <w:spacing w:after="0" w:line="240" w:lineRule="auto"/>
        <w:rPr>
          <w:rFonts w:asciiTheme="minorHAnsi" w:hAnsiTheme="minorHAnsi"/>
          <w:iCs/>
          <w:sz w:val="20"/>
          <w:szCs w:val="20"/>
        </w:rPr>
      </w:pPr>
    </w:p>
    <w:p w:rsidR="0022051D" w:rsidRPr="0022051D" w:rsidRDefault="00627F8D" w:rsidP="0022051D">
      <w:pPr>
        <w:pStyle w:val="FormatvorlageText10pt"/>
        <w:shd w:val="clear" w:color="auto" w:fill="D9D9D9"/>
        <w:spacing w:line="240" w:lineRule="auto"/>
        <w:ind w:left="2124" w:hanging="2124"/>
        <w:rPr>
          <w:rFonts w:asciiTheme="minorHAnsi" w:hAnsiTheme="minorHAnsi"/>
          <w:b/>
          <w:bCs/>
          <w:sz w:val="22"/>
          <w:szCs w:val="22"/>
        </w:rPr>
      </w:pPr>
      <w:r w:rsidRPr="00EB6E40">
        <w:rPr>
          <w:rFonts w:asciiTheme="minorHAnsi" w:hAnsiTheme="minorHAnsi"/>
          <w:b/>
          <w:bCs/>
          <w:sz w:val="22"/>
          <w:szCs w:val="22"/>
        </w:rPr>
        <w:t xml:space="preserve">Traktandum </w:t>
      </w:r>
      <w:r w:rsidR="0022051D" w:rsidRPr="007748EB">
        <w:rPr>
          <w:rFonts w:asciiTheme="minorHAnsi" w:hAnsiTheme="minorHAnsi"/>
          <w:b/>
          <w:bCs/>
        </w:rPr>
        <w:t>6</w:t>
      </w:r>
      <w:r w:rsidR="0022051D" w:rsidRPr="007748EB">
        <w:rPr>
          <w:rFonts w:asciiTheme="minorHAnsi" w:hAnsiTheme="minorHAnsi"/>
          <w:b/>
          <w:bCs/>
        </w:rPr>
        <w:tab/>
      </w:r>
      <w:r w:rsidR="0022051D" w:rsidRPr="0022051D">
        <w:rPr>
          <w:rFonts w:asciiTheme="minorHAnsi" w:hAnsiTheme="minorHAnsi"/>
          <w:b/>
          <w:bCs/>
          <w:sz w:val="22"/>
          <w:szCs w:val="22"/>
        </w:rPr>
        <w:t>Beitragsgesuche</w:t>
      </w:r>
    </w:p>
    <w:p w:rsidR="0022051D" w:rsidRPr="0022051D" w:rsidRDefault="0022051D" w:rsidP="0022051D">
      <w:pPr>
        <w:pStyle w:val="FormatvorlageText10pt"/>
        <w:shd w:val="clear" w:color="auto" w:fill="D9D9D9"/>
        <w:spacing w:line="240" w:lineRule="auto"/>
        <w:ind w:left="2124" w:hanging="2124"/>
        <w:rPr>
          <w:rFonts w:asciiTheme="minorHAnsi" w:hAnsiTheme="minorHAnsi"/>
          <w:b/>
          <w:bCs/>
          <w:sz w:val="22"/>
          <w:szCs w:val="22"/>
        </w:rPr>
      </w:pPr>
      <w:r w:rsidRPr="0022051D">
        <w:rPr>
          <w:rFonts w:asciiTheme="minorHAnsi" w:hAnsiTheme="minorHAnsi"/>
          <w:b/>
          <w:bCs/>
          <w:sz w:val="22"/>
          <w:szCs w:val="22"/>
        </w:rPr>
        <w:tab/>
        <w:t xml:space="preserve">  6.1 INVA mobil</w:t>
      </w:r>
    </w:p>
    <w:p w:rsidR="00A20ED4" w:rsidRPr="00EB6E40" w:rsidRDefault="00A20ED4" w:rsidP="0022051D">
      <w:pPr>
        <w:pStyle w:val="FormatvorlageText10pt"/>
        <w:shd w:val="clear" w:color="auto" w:fill="D9D9D9"/>
        <w:spacing w:line="240" w:lineRule="auto"/>
        <w:ind w:left="2124" w:hanging="2124"/>
        <w:rPr>
          <w:rFonts w:asciiTheme="minorHAnsi" w:hAnsiTheme="minorHAnsi" w:cs="Gautami"/>
          <w:sz w:val="22"/>
          <w:szCs w:val="22"/>
        </w:rPr>
      </w:pPr>
    </w:p>
    <w:p w:rsidR="00B82176" w:rsidRPr="00EB6E40" w:rsidRDefault="00B82176" w:rsidP="00EB6E40">
      <w:pPr>
        <w:spacing w:after="0" w:line="240" w:lineRule="auto"/>
        <w:rPr>
          <w:rFonts w:asciiTheme="minorHAnsi" w:hAnsiTheme="minorHAnsi"/>
          <w:sz w:val="20"/>
          <w:szCs w:val="20"/>
          <w:lang w:eastAsia="de-CH"/>
        </w:rPr>
      </w:pPr>
    </w:p>
    <w:p w:rsidR="0022051D" w:rsidRPr="0022051D" w:rsidRDefault="0022051D" w:rsidP="0022051D">
      <w:pPr>
        <w:spacing w:after="0" w:line="240" w:lineRule="auto"/>
        <w:rPr>
          <w:rFonts w:asciiTheme="minorHAnsi" w:hAnsiTheme="minorHAnsi"/>
          <w:sz w:val="20"/>
          <w:szCs w:val="20"/>
          <w:u w:val="single"/>
          <w:lang w:eastAsia="de-CH"/>
        </w:rPr>
      </w:pPr>
      <w:r w:rsidRPr="0022051D">
        <w:rPr>
          <w:rFonts w:asciiTheme="minorHAnsi" w:hAnsiTheme="minorHAnsi"/>
          <w:sz w:val="20"/>
          <w:szCs w:val="20"/>
          <w:u w:val="single"/>
          <w:lang w:eastAsia="de-CH"/>
        </w:rPr>
        <w:t>6.1. INVA mobil</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Der Verband der Einwohnergemeinden (VSEG) hat im Juni 2014 beschlossen, den bisherigen INVA-mobil Gemeindebeitrag von Fr. 0.90 je Einwohner ab dem 1. Jan. 2015 nicht mehr zu leisten. Fallen nun diese Subventionen weg, müssen die Fahrgäste den gesamten Betrag für die Fahrten zahlen, das heisst, die Kosten werden fast doppelt so gross sein. Die Leistungen der INVA mobil können von allen moblitätsbehinderten Personen im AHV-Alter in Anspruch genommen werden.</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Die INVA mobil möchte nun mit jeder Gemeinde einzeln eine Leistungsvereinbarung abmachen, bei der die Gemeinde weiterhin einen vereinbarten Betrag finanziert. Die Gemeinde Halten hat bis jetzt einen Beitrag von Fr. 777.60 über den VSEG geleistet. Damit hätten die Einwohner von Halten weiterhin vergünstigte Tarife bei INVA mobil.</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Als Basis gilt die Einwohnerzahl per 31. Dezember des Vorjahres.</w:t>
      </w:r>
    </w:p>
    <w:p w:rsidR="0022051D" w:rsidRPr="0022051D" w:rsidRDefault="0022051D" w:rsidP="0022051D">
      <w:pPr>
        <w:spacing w:after="0" w:line="240" w:lineRule="auto"/>
        <w:rPr>
          <w:rFonts w:asciiTheme="minorHAnsi" w:hAnsiTheme="minorHAnsi"/>
          <w:sz w:val="20"/>
          <w:szCs w:val="20"/>
          <w:lang w:eastAsia="de-CH"/>
        </w:rPr>
      </w:pP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i/>
          <w:sz w:val="20"/>
          <w:szCs w:val="20"/>
          <w:lang w:eastAsia="de-CH"/>
        </w:rPr>
        <w:t>Beschluss</w:t>
      </w:r>
      <w:r w:rsidRPr="0022051D">
        <w:rPr>
          <w:rFonts w:asciiTheme="minorHAnsi" w:hAnsiTheme="minorHAnsi"/>
          <w:sz w:val="20"/>
          <w:szCs w:val="20"/>
          <w:lang w:eastAsia="de-CH"/>
        </w:rPr>
        <w:tab/>
        <w:t xml:space="preserve">Der Gemeinderat ist einstimmig dafür, die Leistungsvereinbarung zu unterzeichnen und Fr. 0.90 pro </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ab/>
      </w:r>
      <w:r w:rsidRPr="0022051D">
        <w:rPr>
          <w:rFonts w:asciiTheme="minorHAnsi" w:hAnsiTheme="minorHAnsi"/>
          <w:sz w:val="20"/>
          <w:szCs w:val="20"/>
          <w:lang w:eastAsia="de-CH"/>
        </w:rPr>
        <w:tab/>
        <w:t>Einwohner zu bezahlen.</w:t>
      </w:r>
    </w:p>
    <w:p w:rsidR="0022051D" w:rsidRPr="0022051D" w:rsidRDefault="0022051D" w:rsidP="0022051D">
      <w:pPr>
        <w:spacing w:after="0" w:line="240" w:lineRule="auto"/>
        <w:rPr>
          <w:rFonts w:asciiTheme="minorHAnsi" w:hAnsiTheme="minorHAnsi"/>
          <w:sz w:val="20"/>
          <w:szCs w:val="20"/>
          <w:lang w:eastAsia="de-CH"/>
        </w:rPr>
      </w:pPr>
    </w:p>
    <w:p w:rsidR="00A20ED4" w:rsidRPr="00EB6E40" w:rsidRDefault="00A20ED4" w:rsidP="00EB6E40">
      <w:pPr>
        <w:spacing w:after="0" w:line="240" w:lineRule="auto"/>
        <w:rPr>
          <w:rFonts w:asciiTheme="minorHAnsi" w:hAnsiTheme="minorHAnsi"/>
          <w:sz w:val="20"/>
          <w:szCs w:val="20"/>
          <w:lang w:eastAsia="de-CH"/>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22051D" w:rsidRPr="0022051D">
        <w:rPr>
          <w:rFonts w:asciiTheme="minorHAnsi" w:hAnsiTheme="minorHAnsi"/>
          <w:b/>
          <w:bCs/>
          <w:sz w:val="22"/>
          <w:szCs w:val="22"/>
        </w:rPr>
        <w:t>7</w:t>
      </w:r>
      <w:r w:rsidR="0022051D" w:rsidRPr="0022051D">
        <w:rPr>
          <w:rFonts w:asciiTheme="minorHAnsi" w:hAnsiTheme="minorHAnsi"/>
          <w:b/>
          <w:bCs/>
          <w:sz w:val="22"/>
          <w:szCs w:val="22"/>
        </w:rPr>
        <w:tab/>
        <w:t>Revision Abfallreglement</w:t>
      </w:r>
      <w:r w:rsidR="00A20ED4" w:rsidRPr="00EB6E40">
        <w:rPr>
          <w:rFonts w:asciiTheme="minorHAnsi" w:hAnsiTheme="minorHAnsi"/>
          <w:b/>
          <w:bCs/>
          <w:sz w:val="22"/>
          <w:szCs w:val="22"/>
        </w:rPr>
        <w:tab/>
      </w:r>
    </w:p>
    <w:p w:rsidR="00A20ED4" w:rsidRPr="00EB6E40" w:rsidRDefault="00A20ED4" w:rsidP="00EB6E40">
      <w:pPr>
        <w:spacing w:after="0" w:line="240" w:lineRule="auto"/>
        <w:rPr>
          <w:rFonts w:asciiTheme="minorHAnsi" w:hAnsiTheme="minorHAnsi"/>
          <w:lang w:eastAsia="de-CH"/>
        </w:rPr>
      </w:pP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 xml:space="preserve">Die Besprechung mit der UKO fand am 21.10.2014 statt. </w:t>
      </w:r>
      <w:r>
        <w:rPr>
          <w:rFonts w:asciiTheme="minorHAnsi" w:hAnsiTheme="minorHAnsi"/>
          <w:sz w:val="20"/>
          <w:szCs w:val="20"/>
          <w:lang w:eastAsia="de-CH"/>
        </w:rPr>
        <w:t>Zwei Varianten wurden diskutiert</w:t>
      </w:r>
      <w:r w:rsidRPr="0022051D">
        <w:rPr>
          <w:rFonts w:asciiTheme="minorHAnsi" w:hAnsiTheme="minorHAnsi"/>
          <w:sz w:val="20"/>
          <w:szCs w:val="20"/>
          <w:lang w:eastAsia="de-CH"/>
        </w:rPr>
        <w:t xml:space="preserve">. </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 xml:space="preserve">- </w:t>
      </w:r>
      <w:r w:rsidRPr="0022051D">
        <w:rPr>
          <w:rFonts w:asciiTheme="minorHAnsi" w:hAnsiTheme="minorHAnsi"/>
          <w:sz w:val="20"/>
          <w:szCs w:val="20"/>
          <w:u w:val="single"/>
          <w:lang w:eastAsia="de-CH"/>
        </w:rPr>
        <w:t>Variante 1</w:t>
      </w:r>
      <w:r w:rsidRPr="0022051D">
        <w:rPr>
          <w:rFonts w:asciiTheme="minorHAnsi" w:hAnsiTheme="minorHAnsi"/>
          <w:sz w:val="20"/>
          <w:szCs w:val="20"/>
          <w:lang w:eastAsia="de-CH"/>
        </w:rPr>
        <w:t xml:space="preserve"> – Beibehaltung der Gemeindepunkte mit einer Abstufung von 1 – 3 Punkten je Sackgrösse. </w:t>
      </w:r>
    </w:p>
    <w:p w:rsid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ab/>
        <w:t>Dabei würde der Preis des Einzelpunktes von Fr. 0.60 auf Fr. 0.50 reduziert und die Grundgebühr von</w:t>
      </w:r>
    </w:p>
    <w:p w:rsidR="0022051D" w:rsidRPr="0022051D" w:rsidRDefault="0022051D" w:rsidP="0022051D">
      <w:pPr>
        <w:spacing w:after="0" w:line="240" w:lineRule="auto"/>
        <w:rPr>
          <w:rFonts w:asciiTheme="minorHAnsi" w:hAnsiTheme="minorHAnsi"/>
          <w:sz w:val="20"/>
          <w:szCs w:val="20"/>
          <w:lang w:eastAsia="de-CH"/>
        </w:rPr>
      </w:pPr>
      <w:r>
        <w:rPr>
          <w:rFonts w:asciiTheme="minorHAnsi" w:hAnsiTheme="minorHAnsi"/>
          <w:sz w:val="20"/>
          <w:szCs w:val="20"/>
          <w:lang w:eastAsia="de-CH"/>
        </w:rPr>
        <w:tab/>
      </w:r>
      <w:r w:rsidRPr="0022051D">
        <w:rPr>
          <w:rFonts w:asciiTheme="minorHAnsi" w:hAnsiTheme="minorHAnsi"/>
          <w:sz w:val="20"/>
          <w:szCs w:val="20"/>
          <w:lang w:eastAsia="de-CH"/>
        </w:rPr>
        <w:t>Fr. 80.00 / 160.00 auf Fr. 65.00 / 130.00 gesenkt.</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ab/>
        <w:t>Nachteil: Der Aufwand im Verkauf würde für die Verwaltung noch grösser. Die Kontrolle für den Kehricht</w:t>
      </w:r>
      <w:r>
        <w:rPr>
          <w:rFonts w:asciiTheme="minorHAnsi" w:hAnsiTheme="minorHAnsi"/>
          <w:sz w:val="20"/>
          <w:szCs w:val="20"/>
          <w:lang w:eastAsia="de-CH"/>
        </w:rPr>
        <w:t>-</w:t>
      </w:r>
      <w:r>
        <w:rPr>
          <w:rFonts w:asciiTheme="minorHAnsi" w:hAnsiTheme="minorHAnsi"/>
          <w:sz w:val="20"/>
          <w:szCs w:val="20"/>
          <w:lang w:eastAsia="de-CH"/>
        </w:rPr>
        <w:tab/>
        <w:t>t</w:t>
      </w:r>
      <w:bookmarkStart w:id="0" w:name="_GoBack"/>
      <w:bookmarkEnd w:id="0"/>
      <w:r w:rsidRPr="0022051D">
        <w:rPr>
          <w:rFonts w:asciiTheme="minorHAnsi" w:hAnsiTheme="minorHAnsi"/>
          <w:sz w:val="20"/>
          <w:szCs w:val="20"/>
          <w:lang w:eastAsia="de-CH"/>
        </w:rPr>
        <w:t>ransporteur wäre schwieriger.</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 xml:space="preserve">- </w:t>
      </w:r>
      <w:r w:rsidRPr="0022051D">
        <w:rPr>
          <w:rFonts w:asciiTheme="minorHAnsi" w:hAnsiTheme="minorHAnsi"/>
          <w:sz w:val="20"/>
          <w:szCs w:val="20"/>
          <w:u w:val="single"/>
          <w:lang w:eastAsia="de-CH"/>
        </w:rPr>
        <w:t>Variante 2</w:t>
      </w:r>
      <w:r w:rsidRPr="0022051D">
        <w:rPr>
          <w:rFonts w:asciiTheme="minorHAnsi" w:hAnsiTheme="minorHAnsi"/>
          <w:sz w:val="20"/>
          <w:szCs w:val="20"/>
          <w:lang w:eastAsia="de-CH"/>
        </w:rPr>
        <w:t xml:space="preserve"> – Abschaffung der Gemeindepunkte</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ab/>
        <w:t>Dabei würde die Grundgebühr von Fr. 80.00 / 160.00 auf Fr. 95.00 / 190.00 erhöht.</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ab/>
        <w:t>Vorteil: Eine massive Entlastung der Verwaltung durch den wegfallenden Verkauf der Marken.</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ab/>
        <w:t xml:space="preserve">Eine Abstufung im Sinne des Verursacherprinzips ergibt sich auch durch die Preise der KEBAG-Kehrichtsäcke. </w:t>
      </w:r>
    </w:p>
    <w:p w:rsidR="0022051D" w:rsidRPr="0022051D" w:rsidRDefault="0022051D" w:rsidP="0022051D">
      <w:pPr>
        <w:spacing w:after="0" w:line="240" w:lineRule="auto"/>
        <w:rPr>
          <w:rFonts w:asciiTheme="minorHAnsi" w:hAnsiTheme="minorHAnsi"/>
          <w:sz w:val="20"/>
          <w:szCs w:val="20"/>
          <w:lang w:eastAsia="de-CH"/>
        </w:rPr>
      </w:pPr>
    </w:p>
    <w:p w:rsid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 xml:space="preserve">Die UKO schlägt die Variante 2 vor. </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Jährlich pauschale Kehrichtgebühr</w:t>
      </w:r>
      <w:r w:rsidRPr="0022051D">
        <w:rPr>
          <w:rFonts w:asciiTheme="minorHAnsi" w:hAnsiTheme="minorHAnsi"/>
          <w:sz w:val="20"/>
          <w:szCs w:val="20"/>
          <w:lang w:eastAsia="de-CH"/>
        </w:rPr>
        <w:tab/>
      </w:r>
      <w:r>
        <w:rPr>
          <w:rFonts w:asciiTheme="minorHAnsi" w:hAnsiTheme="minorHAnsi"/>
          <w:sz w:val="20"/>
          <w:szCs w:val="20"/>
          <w:lang w:eastAsia="de-CH"/>
        </w:rPr>
        <w:tab/>
      </w:r>
      <w:r w:rsidRPr="0022051D">
        <w:rPr>
          <w:rFonts w:asciiTheme="minorHAnsi" w:hAnsiTheme="minorHAnsi"/>
          <w:sz w:val="20"/>
          <w:szCs w:val="20"/>
          <w:lang w:eastAsia="de-CH"/>
        </w:rPr>
        <w:t>Bisher</w:t>
      </w:r>
      <w:r w:rsidRPr="0022051D">
        <w:rPr>
          <w:rFonts w:asciiTheme="minorHAnsi" w:hAnsiTheme="minorHAnsi"/>
          <w:sz w:val="20"/>
          <w:szCs w:val="20"/>
          <w:lang w:eastAsia="de-CH"/>
        </w:rPr>
        <w:tab/>
      </w:r>
      <w:r>
        <w:rPr>
          <w:rFonts w:asciiTheme="minorHAnsi" w:hAnsiTheme="minorHAnsi"/>
          <w:sz w:val="20"/>
          <w:szCs w:val="20"/>
          <w:lang w:eastAsia="de-CH"/>
        </w:rPr>
        <w:tab/>
      </w:r>
      <w:r>
        <w:rPr>
          <w:rFonts w:asciiTheme="minorHAnsi" w:hAnsiTheme="minorHAnsi"/>
          <w:sz w:val="20"/>
          <w:szCs w:val="20"/>
          <w:lang w:eastAsia="de-CH"/>
        </w:rPr>
        <w:tab/>
      </w:r>
      <w:r w:rsidRPr="0022051D">
        <w:rPr>
          <w:rFonts w:asciiTheme="minorHAnsi" w:hAnsiTheme="minorHAnsi"/>
          <w:sz w:val="20"/>
          <w:szCs w:val="20"/>
          <w:lang w:eastAsia="de-CH"/>
        </w:rPr>
        <w:t>Neu</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 Einpersonenhaushalt</w:t>
      </w:r>
      <w:r w:rsidRPr="0022051D">
        <w:rPr>
          <w:rFonts w:asciiTheme="minorHAnsi" w:hAnsiTheme="minorHAnsi"/>
          <w:sz w:val="20"/>
          <w:szCs w:val="20"/>
          <w:lang w:eastAsia="de-CH"/>
        </w:rPr>
        <w:tab/>
      </w:r>
      <w:r>
        <w:rPr>
          <w:rFonts w:asciiTheme="minorHAnsi" w:hAnsiTheme="minorHAnsi"/>
          <w:sz w:val="20"/>
          <w:szCs w:val="20"/>
          <w:lang w:eastAsia="de-CH"/>
        </w:rPr>
        <w:tab/>
      </w:r>
      <w:r>
        <w:rPr>
          <w:rFonts w:asciiTheme="minorHAnsi" w:hAnsiTheme="minorHAnsi"/>
          <w:sz w:val="20"/>
          <w:szCs w:val="20"/>
          <w:lang w:eastAsia="de-CH"/>
        </w:rPr>
        <w:tab/>
      </w:r>
      <w:r w:rsidRPr="0022051D">
        <w:rPr>
          <w:rFonts w:asciiTheme="minorHAnsi" w:hAnsiTheme="minorHAnsi"/>
          <w:sz w:val="20"/>
          <w:szCs w:val="20"/>
          <w:lang w:eastAsia="de-CH"/>
        </w:rPr>
        <w:t>Fr. 80.00</w:t>
      </w:r>
      <w:r w:rsidRPr="0022051D">
        <w:rPr>
          <w:rFonts w:asciiTheme="minorHAnsi" w:hAnsiTheme="minorHAnsi"/>
          <w:sz w:val="20"/>
          <w:szCs w:val="20"/>
          <w:lang w:eastAsia="de-CH"/>
        </w:rPr>
        <w:tab/>
      </w:r>
      <w:r>
        <w:rPr>
          <w:rFonts w:asciiTheme="minorHAnsi" w:hAnsiTheme="minorHAnsi"/>
          <w:sz w:val="20"/>
          <w:szCs w:val="20"/>
          <w:lang w:eastAsia="de-CH"/>
        </w:rPr>
        <w:tab/>
      </w:r>
      <w:r w:rsidRPr="0022051D">
        <w:rPr>
          <w:rFonts w:asciiTheme="minorHAnsi" w:hAnsiTheme="minorHAnsi"/>
          <w:sz w:val="20"/>
          <w:szCs w:val="20"/>
          <w:lang w:eastAsia="de-CH"/>
        </w:rPr>
        <w:t>Fr.   80.00 – 110.00</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 Mehrpersonenhaushalt</w:t>
      </w:r>
      <w:r w:rsidRPr="0022051D">
        <w:rPr>
          <w:rFonts w:asciiTheme="minorHAnsi" w:hAnsiTheme="minorHAnsi"/>
          <w:sz w:val="20"/>
          <w:szCs w:val="20"/>
          <w:lang w:eastAsia="de-CH"/>
        </w:rPr>
        <w:tab/>
      </w:r>
      <w:r>
        <w:rPr>
          <w:rFonts w:asciiTheme="minorHAnsi" w:hAnsiTheme="minorHAnsi"/>
          <w:sz w:val="20"/>
          <w:szCs w:val="20"/>
          <w:lang w:eastAsia="de-CH"/>
        </w:rPr>
        <w:tab/>
      </w:r>
      <w:r>
        <w:rPr>
          <w:rFonts w:asciiTheme="minorHAnsi" w:hAnsiTheme="minorHAnsi"/>
          <w:sz w:val="20"/>
          <w:szCs w:val="20"/>
          <w:lang w:eastAsia="de-CH"/>
        </w:rPr>
        <w:tab/>
      </w:r>
      <w:r w:rsidRPr="0022051D">
        <w:rPr>
          <w:rFonts w:asciiTheme="minorHAnsi" w:hAnsiTheme="minorHAnsi"/>
          <w:sz w:val="20"/>
          <w:szCs w:val="20"/>
          <w:lang w:eastAsia="de-CH"/>
        </w:rPr>
        <w:t>Fr. 160.00</w:t>
      </w:r>
      <w:r w:rsidRPr="0022051D">
        <w:rPr>
          <w:rFonts w:asciiTheme="minorHAnsi" w:hAnsiTheme="minorHAnsi"/>
          <w:sz w:val="20"/>
          <w:szCs w:val="20"/>
          <w:lang w:eastAsia="de-CH"/>
        </w:rPr>
        <w:tab/>
      </w:r>
      <w:r>
        <w:rPr>
          <w:rFonts w:asciiTheme="minorHAnsi" w:hAnsiTheme="minorHAnsi"/>
          <w:sz w:val="20"/>
          <w:szCs w:val="20"/>
          <w:lang w:eastAsia="de-CH"/>
        </w:rPr>
        <w:tab/>
      </w:r>
      <w:r w:rsidRPr="0022051D">
        <w:rPr>
          <w:rFonts w:asciiTheme="minorHAnsi" w:hAnsiTheme="minorHAnsi"/>
          <w:sz w:val="20"/>
          <w:szCs w:val="20"/>
          <w:lang w:eastAsia="de-CH"/>
        </w:rPr>
        <w:t>Fr. 160.00 – 220.00</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 Gewerbe</w:t>
      </w:r>
      <w:r w:rsidRPr="0022051D">
        <w:rPr>
          <w:rFonts w:asciiTheme="minorHAnsi" w:hAnsiTheme="minorHAnsi"/>
          <w:sz w:val="20"/>
          <w:szCs w:val="20"/>
          <w:lang w:eastAsia="de-CH"/>
        </w:rPr>
        <w:tab/>
      </w:r>
      <w:r w:rsidRPr="0022051D">
        <w:rPr>
          <w:rFonts w:asciiTheme="minorHAnsi" w:hAnsiTheme="minorHAnsi"/>
          <w:sz w:val="20"/>
          <w:szCs w:val="20"/>
          <w:lang w:eastAsia="de-CH"/>
        </w:rPr>
        <w:tab/>
      </w:r>
      <w:r>
        <w:rPr>
          <w:rFonts w:asciiTheme="minorHAnsi" w:hAnsiTheme="minorHAnsi"/>
          <w:sz w:val="20"/>
          <w:szCs w:val="20"/>
          <w:lang w:eastAsia="de-CH"/>
        </w:rPr>
        <w:tab/>
      </w:r>
      <w:r>
        <w:rPr>
          <w:rFonts w:asciiTheme="minorHAnsi" w:hAnsiTheme="minorHAnsi"/>
          <w:sz w:val="20"/>
          <w:szCs w:val="20"/>
          <w:lang w:eastAsia="de-CH"/>
        </w:rPr>
        <w:tab/>
      </w:r>
      <w:r w:rsidRPr="0022051D">
        <w:rPr>
          <w:rFonts w:asciiTheme="minorHAnsi" w:hAnsiTheme="minorHAnsi"/>
          <w:sz w:val="20"/>
          <w:szCs w:val="20"/>
          <w:lang w:eastAsia="de-CH"/>
        </w:rPr>
        <w:t>Fr. 160.00 – 220.00</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Neu soll im angepassten Reglement auch das Gewerbe aufgeführt werden, welches zum Tarif des Mehrpersonen-haushaltes belastet wird.</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Im Weiteren soll folgender Text ins Reglement aufgenommen werden:</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Der Gemeinderat hat die Kompetenz, die Gebühren im oben erwähnten Rahmen anzupassen, sofern dies für die Kostendeckung erforderlich ist. Die Anpassung der Gebühren wird von der Gemeindeversammlung in Kraft gesetzt.</w:t>
      </w:r>
    </w:p>
    <w:p w:rsidR="0022051D" w:rsidRPr="0022051D" w:rsidRDefault="0022051D" w:rsidP="0022051D">
      <w:pPr>
        <w:spacing w:after="0" w:line="240" w:lineRule="auto"/>
        <w:rPr>
          <w:rFonts w:asciiTheme="minorHAnsi" w:hAnsiTheme="minorHAnsi"/>
          <w:sz w:val="20"/>
          <w:szCs w:val="20"/>
          <w:lang w:eastAsia="de-CH"/>
        </w:rPr>
      </w:pP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i/>
          <w:sz w:val="20"/>
          <w:szCs w:val="20"/>
          <w:lang w:eastAsia="de-CH"/>
        </w:rPr>
        <w:t>Beschluss</w:t>
      </w:r>
      <w:r w:rsidRPr="0022051D">
        <w:rPr>
          <w:rFonts w:asciiTheme="minorHAnsi" w:hAnsiTheme="minorHAnsi"/>
          <w:sz w:val="20"/>
          <w:szCs w:val="20"/>
          <w:lang w:eastAsia="de-CH"/>
        </w:rPr>
        <w:tab/>
        <w:t>Der Gemeinderat stimmt dem Vorschlag der UKO einstimmig zu. Die Gemeindepunkte sollen</w:t>
      </w:r>
    </w:p>
    <w:p w:rsidR="0022051D" w:rsidRPr="0022051D" w:rsidRDefault="0022051D" w:rsidP="0022051D">
      <w:pPr>
        <w:spacing w:after="0" w:line="240" w:lineRule="auto"/>
        <w:rPr>
          <w:rFonts w:asciiTheme="minorHAnsi" w:hAnsiTheme="minorHAnsi"/>
          <w:sz w:val="20"/>
          <w:szCs w:val="20"/>
          <w:lang w:eastAsia="de-CH"/>
        </w:rPr>
      </w:pPr>
      <w:r w:rsidRPr="0022051D">
        <w:rPr>
          <w:rFonts w:asciiTheme="minorHAnsi" w:hAnsiTheme="minorHAnsi"/>
          <w:sz w:val="20"/>
          <w:szCs w:val="20"/>
          <w:lang w:eastAsia="de-CH"/>
        </w:rPr>
        <w:tab/>
      </w:r>
      <w:r w:rsidRPr="0022051D">
        <w:rPr>
          <w:rFonts w:asciiTheme="minorHAnsi" w:hAnsiTheme="minorHAnsi"/>
          <w:sz w:val="20"/>
          <w:szCs w:val="20"/>
          <w:lang w:eastAsia="de-CH"/>
        </w:rPr>
        <w:tab/>
        <w:t>abgeschafft und die Grundgebühren entsprechend erhöht werden.</w:t>
      </w:r>
    </w:p>
    <w:p w:rsidR="0022051D" w:rsidRPr="0022051D" w:rsidRDefault="0022051D" w:rsidP="0022051D">
      <w:pPr>
        <w:spacing w:after="0" w:line="240" w:lineRule="auto"/>
        <w:rPr>
          <w:rFonts w:asciiTheme="minorHAnsi" w:hAnsiTheme="minorHAnsi"/>
          <w:sz w:val="20"/>
          <w:szCs w:val="20"/>
          <w:lang w:eastAsia="de-CH"/>
        </w:rPr>
      </w:pPr>
    </w:p>
    <w:sectPr w:rsidR="0022051D" w:rsidRPr="0022051D"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51D" w:rsidRDefault="0022051D" w:rsidP="00B65FEC">
      <w:pPr>
        <w:spacing w:after="0" w:line="240" w:lineRule="auto"/>
      </w:pPr>
      <w:r>
        <w:separator/>
      </w:r>
    </w:p>
  </w:endnote>
  <w:endnote w:type="continuationSeparator" w:id="0">
    <w:p w:rsidR="0022051D" w:rsidRDefault="0022051D"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22051D" w:rsidRPr="0022051D">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51D" w:rsidRDefault="0022051D" w:rsidP="00B65FEC">
      <w:pPr>
        <w:spacing w:after="0" w:line="240" w:lineRule="auto"/>
      </w:pPr>
      <w:r>
        <w:separator/>
      </w:r>
    </w:p>
  </w:footnote>
  <w:footnote w:type="continuationSeparator" w:id="0">
    <w:p w:rsidR="0022051D" w:rsidRDefault="0022051D"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1D"/>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2051D"/>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C372A9-672B-433F-B5E8-F64845F7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A4A83-58E0-4A47-910B-677FDC48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2</Pages>
  <Words>471</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2014-11-11T09:19:00Z</dcterms:created>
  <dcterms:modified xsi:type="dcterms:W3CDTF">2014-11-11T09:27:00Z</dcterms:modified>
</cp:coreProperties>
</file>